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D027F9" w14:textId="4469AB4A" w:rsidR="002E23B1" w:rsidRDefault="002E23B1" w:rsidP="00630407">
      <w:pPr>
        <w:pStyle w:val="3"/>
        <w:tabs>
          <w:tab w:val="left" w:pos="1200"/>
        </w:tabs>
        <w:spacing w:before="0"/>
        <w:jc w:val="both"/>
        <w:rPr>
          <w:b/>
          <w:lang w:val="kk-KZ"/>
        </w:rPr>
      </w:pPr>
      <w:r w:rsidRPr="002E23B1">
        <w:rPr>
          <w:rFonts w:ascii="Times New Roman" w:hAnsi="Times New Roman" w:cs="Times New Roman"/>
          <w:b/>
          <w:color w:val="auto"/>
          <w:sz w:val="28"/>
          <w:szCs w:val="28"/>
          <w:lang w:val="kk-KZ"/>
        </w:rPr>
        <w:t>Лекция 1</w:t>
      </w:r>
      <w:r w:rsidR="005D6AB1">
        <w:rPr>
          <w:rFonts w:ascii="Times New Roman" w:hAnsi="Times New Roman" w:cs="Times New Roman"/>
          <w:b/>
          <w:color w:val="auto"/>
          <w:sz w:val="28"/>
          <w:szCs w:val="28"/>
          <w:lang w:val="kk-KZ"/>
        </w:rPr>
        <w:t>1.</w:t>
      </w:r>
    </w:p>
    <w:p w14:paraId="7ED5E0B3" w14:textId="51184DB6" w:rsidR="002E23B1" w:rsidRPr="002E23B1" w:rsidRDefault="002E23B1" w:rsidP="002E23B1">
      <w:pPr>
        <w:spacing w:line="360" w:lineRule="auto"/>
        <w:ind w:left="360"/>
        <w:jc w:val="center"/>
        <w:rPr>
          <w:color w:val="000000"/>
          <w:lang w:val="kk-KZ"/>
        </w:rPr>
      </w:pPr>
      <w:r>
        <w:rPr>
          <w:color w:val="000000"/>
          <w:lang w:val="kk-KZ"/>
        </w:rPr>
        <w:t>1</w:t>
      </w:r>
      <w:r w:rsidR="005D6AB1">
        <w:rPr>
          <w:color w:val="000000"/>
          <w:lang w:val="kk-KZ"/>
        </w:rPr>
        <w:t>1</w:t>
      </w:r>
      <w:r>
        <w:rPr>
          <w:color w:val="000000"/>
          <w:lang w:val="kk-KZ"/>
        </w:rPr>
        <w:t xml:space="preserve">. </w:t>
      </w:r>
      <w:r w:rsidRPr="002E23B1">
        <w:rPr>
          <w:color w:val="000000"/>
          <w:lang w:val="kk-KZ"/>
        </w:rPr>
        <w:t>ЖОЛ ЖАМЫЛҒЫСЫН ЖОБАЛАУ.</w:t>
      </w:r>
    </w:p>
    <w:p w14:paraId="6E1A2B82" w14:textId="77777777" w:rsidR="002E23B1" w:rsidRPr="002E23B1" w:rsidRDefault="002E23B1" w:rsidP="002E23B1">
      <w:pPr>
        <w:jc w:val="center"/>
        <w:rPr>
          <w:color w:val="000000"/>
          <w:lang w:val="kk-KZ"/>
        </w:rPr>
      </w:pPr>
    </w:p>
    <w:p w14:paraId="7D041D6C" w14:textId="00853B90" w:rsidR="002E23B1" w:rsidRPr="002E23B1" w:rsidRDefault="002E23B1" w:rsidP="002E23B1">
      <w:pPr>
        <w:spacing w:line="360" w:lineRule="auto"/>
        <w:ind w:left="1080"/>
        <w:jc w:val="center"/>
        <w:rPr>
          <w:b/>
          <w:color w:val="000000"/>
          <w:lang w:val="kk-KZ"/>
        </w:rPr>
      </w:pPr>
      <w:r>
        <w:rPr>
          <w:b/>
          <w:color w:val="000000"/>
          <w:lang w:val="kk-KZ"/>
        </w:rPr>
        <w:t>1</w:t>
      </w:r>
      <w:r w:rsidR="005D6AB1">
        <w:rPr>
          <w:b/>
          <w:color w:val="000000"/>
          <w:lang w:val="kk-KZ"/>
        </w:rPr>
        <w:t>1</w:t>
      </w:r>
      <w:r>
        <w:rPr>
          <w:b/>
          <w:color w:val="000000"/>
          <w:lang w:val="kk-KZ"/>
        </w:rPr>
        <w:t xml:space="preserve">.1 </w:t>
      </w:r>
      <w:r w:rsidRPr="002E23B1">
        <w:rPr>
          <w:b/>
          <w:color w:val="000000"/>
          <w:lang w:val="kk-KZ"/>
        </w:rPr>
        <w:t xml:space="preserve"> Жол жамылғысының жіктемесі.</w:t>
      </w:r>
    </w:p>
    <w:p w14:paraId="21E9BA89" w14:textId="77777777" w:rsidR="002E23B1" w:rsidRPr="002E23B1" w:rsidRDefault="002E23B1" w:rsidP="002E23B1">
      <w:pPr>
        <w:ind w:left="360"/>
        <w:rPr>
          <w:b/>
          <w:color w:val="000000"/>
          <w:lang w:val="kk-KZ"/>
        </w:rPr>
      </w:pPr>
    </w:p>
    <w:p w14:paraId="1EA5EED1" w14:textId="77777777" w:rsidR="002E23B1" w:rsidRPr="002E23B1" w:rsidRDefault="002E23B1" w:rsidP="002E23B1">
      <w:pPr>
        <w:spacing w:line="360" w:lineRule="auto"/>
        <w:jc w:val="both"/>
        <w:rPr>
          <w:color w:val="000000"/>
          <w:lang w:val="kk-KZ"/>
        </w:rPr>
      </w:pPr>
      <w:r w:rsidRPr="002E23B1">
        <w:rPr>
          <w:color w:val="000000"/>
          <w:lang w:val="kk-KZ"/>
        </w:rPr>
        <w:t xml:space="preserve">     Жұмыс әрекетіне байланысты барлық жол жамылғысы екі топқа жіктеледі  - қатты емес және қатты . </w:t>
      </w:r>
    </w:p>
    <w:p w14:paraId="5EC7819E" w14:textId="77777777" w:rsidR="002E23B1" w:rsidRPr="002E23B1" w:rsidRDefault="002E23B1" w:rsidP="002E23B1">
      <w:pPr>
        <w:spacing w:line="360" w:lineRule="auto"/>
        <w:jc w:val="both"/>
        <w:rPr>
          <w:color w:val="000000"/>
          <w:lang w:val="kk-KZ"/>
        </w:rPr>
      </w:pPr>
      <w:r w:rsidRPr="002E23B1">
        <w:rPr>
          <w:color w:val="000000"/>
          <w:lang w:val="kk-KZ"/>
        </w:rPr>
        <w:t xml:space="preserve">     Қатты емес жамылғылар, иілімділік кедергісі аз болады. Егер тәжірибелік тұрғыдан алып қарайтын болсақ, цементбетонды және асфальбетонды жабындардан басқа, барлық киімдер жатады. Қатты емес киімдердің құрылымдық қабаттарының көп бөлігі созылғыш кернеуді қабылдай алмайды, ал иілімділік кедергісі және қабаттың серпімділік модулі </w:t>
      </w:r>
    </w:p>
    <w:p w14:paraId="241E1D72" w14:textId="77777777" w:rsidR="002E23B1" w:rsidRPr="002E23B1" w:rsidRDefault="002E23B1" w:rsidP="002E23B1">
      <w:pPr>
        <w:spacing w:line="360" w:lineRule="auto"/>
        <w:jc w:val="both"/>
        <w:rPr>
          <w:color w:val="000000"/>
          <w:lang w:val="kk-KZ"/>
        </w:rPr>
      </w:pPr>
      <w:r w:rsidRPr="002E23B1">
        <w:rPr>
          <w:color w:val="000000"/>
          <w:lang w:val="kk-KZ"/>
        </w:rPr>
        <w:t xml:space="preserve">температура мен ылғалдылыққа тәуелді болып табылады. Бұл қабаттардың ролі негіз төсемесіне дөңгелектерден түсетін қысымды анықтау және меншікті салмақты азайту . </w:t>
      </w:r>
    </w:p>
    <w:p w14:paraId="325C526A" w14:textId="77777777" w:rsidR="002E23B1" w:rsidRPr="002E23B1" w:rsidRDefault="002E23B1" w:rsidP="002E23B1">
      <w:pPr>
        <w:spacing w:line="360" w:lineRule="auto"/>
        <w:jc w:val="both"/>
        <w:rPr>
          <w:color w:val="000000"/>
          <w:lang w:val="kk-KZ"/>
        </w:rPr>
      </w:pPr>
      <w:r w:rsidRPr="002E23B1">
        <w:rPr>
          <w:color w:val="000000"/>
          <w:lang w:val="kk-KZ"/>
        </w:rPr>
        <w:t xml:space="preserve">     Қатты жамылғылар бір немесе бірнеше қабаттан тұрады, салыстырмалы түрде үлкен кедергі иілімділігі және меншікті модульден құралады, тәжірибе жағынан температура өзгерісі мен ылғалдылыққа тәуелді емес.  Қатты киімдер тақта негізінде меншік қағидасы бойынша жұмыс істейді, негіз ауданына түсетін сыртқы салмақ қысымын анықтайды.</w:t>
      </w:r>
    </w:p>
    <w:p w14:paraId="1AD28899" w14:textId="77777777" w:rsidR="002E23B1" w:rsidRPr="002E23B1" w:rsidRDefault="002E23B1" w:rsidP="002E23B1">
      <w:pPr>
        <w:spacing w:line="360" w:lineRule="auto"/>
        <w:jc w:val="both"/>
        <w:rPr>
          <w:color w:val="000000"/>
          <w:lang w:val="kk-KZ"/>
        </w:rPr>
      </w:pPr>
      <w:r w:rsidRPr="002E23B1">
        <w:rPr>
          <w:color w:val="000000"/>
          <w:lang w:val="kk-KZ"/>
        </w:rPr>
        <w:t xml:space="preserve">     Жол жамылғыларын құрылымдау жергілікті қорлардан алынатын материалдар және жұмысты жүйелі ұйымдастыру, жекелеген қаббаттар өлшемін мақсатты белгілеу және оларды тереңірек орналастыру. </w:t>
      </w:r>
    </w:p>
    <w:p w14:paraId="19CF1220" w14:textId="77777777" w:rsidR="002E23B1" w:rsidRPr="002E23B1" w:rsidRDefault="002E23B1" w:rsidP="002E23B1">
      <w:pPr>
        <w:spacing w:line="360" w:lineRule="auto"/>
        <w:jc w:val="both"/>
        <w:rPr>
          <w:color w:val="000000"/>
          <w:lang w:val="kk-KZ"/>
        </w:rPr>
      </w:pPr>
      <w:r w:rsidRPr="002E23B1">
        <w:rPr>
          <w:color w:val="000000"/>
          <w:lang w:val="kk-KZ"/>
        </w:rPr>
        <w:t>Жол жамылғысын есептеу қажетті қалыңдықты және барлық жол жамылғысын толықтай, және жекелеген қабаттарының тұрақтылығын негіздеу. Ол барлық салыстырмалы киім нұсқаларының беріктігін және қойылған қозғалыс міндет шартына сәйкестігін қамтамасыз етеді.</w:t>
      </w:r>
    </w:p>
    <w:p w14:paraId="37F72679" w14:textId="77777777" w:rsidR="002E23B1" w:rsidRPr="002E23B1" w:rsidRDefault="002E23B1" w:rsidP="002E23B1">
      <w:pPr>
        <w:jc w:val="both"/>
        <w:rPr>
          <w:color w:val="000000"/>
          <w:lang w:val="kk-KZ"/>
        </w:rPr>
      </w:pPr>
    </w:p>
    <w:p w14:paraId="1F8BC96C" w14:textId="583C0A94" w:rsidR="002E23B1" w:rsidRPr="002E23B1" w:rsidRDefault="002E23B1" w:rsidP="002E23B1">
      <w:pPr>
        <w:spacing w:line="360" w:lineRule="auto"/>
        <w:ind w:left="1080"/>
        <w:jc w:val="center"/>
        <w:rPr>
          <w:b/>
          <w:color w:val="000000"/>
          <w:lang w:val="kk-KZ"/>
        </w:rPr>
      </w:pPr>
      <w:r>
        <w:rPr>
          <w:b/>
          <w:color w:val="000000"/>
          <w:lang w:val="kk-KZ"/>
        </w:rPr>
        <w:t>1</w:t>
      </w:r>
      <w:r w:rsidR="005D6AB1">
        <w:rPr>
          <w:b/>
          <w:color w:val="000000"/>
          <w:lang w:val="kk-KZ"/>
        </w:rPr>
        <w:t>1</w:t>
      </w:r>
      <w:r>
        <w:rPr>
          <w:b/>
          <w:color w:val="000000"/>
          <w:lang w:val="kk-KZ"/>
        </w:rPr>
        <w:t xml:space="preserve">.2 </w:t>
      </w:r>
      <w:r w:rsidRPr="002E23B1">
        <w:rPr>
          <w:b/>
          <w:color w:val="000000"/>
          <w:lang w:val="kk-KZ"/>
        </w:rPr>
        <w:t xml:space="preserve"> Қатты емес жол жамылғысының құрылғылық қабаттары. Қатты емес жол жамылғысын құрылғылау және оны есептеу.</w:t>
      </w:r>
    </w:p>
    <w:p w14:paraId="50BB096D" w14:textId="77777777" w:rsidR="002E23B1" w:rsidRPr="002E23B1" w:rsidRDefault="002E23B1" w:rsidP="002E23B1">
      <w:pPr>
        <w:jc w:val="center"/>
        <w:rPr>
          <w:color w:val="000000"/>
          <w:lang w:val="kk-KZ"/>
        </w:rPr>
      </w:pPr>
    </w:p>
    <w:p w14:paraId="32658898" w14:textId="77777777" w:rsidR="002E23B1" w:rsidRPr="002E23B1" w:rsidRDefault="002E23B1" w:rsidP="002E23B1">
      <w:pPr>
        <w:spacing w:line="360" w:lineRule="auto"/>
        <w:jc w:val="both"/>
        <w:rPr>
          <w:color w:val="000000"/>
          <w:lang w:val="kk-KZ"/>
        </w:rPr>
      </w:pPr>
      <w:r w:rsidRPr="002E23B1">
        <w:rPr>
          <w:color w:val="000000"/>
          <w:lang w:val="kk-KZ"/>
        </w:rPr>
        <w:lastRenderedPageBreak/>
        <w:t xml:space="preserve">     Жол бөліктері арқылы өтетін жыл айналымындағы автокөліктердегі қозғалысты  жамылғылармен қамтамасыз етеді, яғни ол үстіңгі жер төсемесін қатты монолитті құрылымды материалының ылғалдануын, климаттық факторлар әрекетінің кедергісі және тасымалдау құралдарының дөңгелегін сипаттайды. </w:t>
      </w:r>
    </w:p>
    <w:p w14:paraId="7C35FB91" w14:textId="77777777" w:rsidR="002E23B1" w:rsidRPr="002E23B1" w:rsidRDefault="002E23B1" w:rsidP="002E23B1">
      <w:pPr>
        <w:spacing w:line="360" w:lineRule="auto"/>
        <w:jc w:val="both"/>
        <w:rPr>
          <w:color w:val="000000"/>
          <w:lang w:val="kk-KZ"/>
        </w:rPr>
      </w:pPr>
      <w:r w:rsidRPr="002E23B1">
        <w:rPr>
          <w:color w:val="000000"/>
          <w:lang w:val="kk-KZ"/>
        </w:rPr>
        <w:t xml:space="preserve">     Кернеу, жол төсемелерінде автомобиль жүрісінен пайда болып, тереңде өшеді. (сурет 5.1).</w:t>
      </w:r>
    </w:p>
    <w:p w14:paraId="3E00ED66" w14:textId="77777777" w:rsidR="002E23B1" w:rsidRPr="002E23B1" w:rsidRDefault="002E23B1" w:rsidP="002E23B1">
      <w:pPr>
        <w:spacing w:line="360" w:lineRule="auto"/>
        <w:jc w:val="both"/>
        <w:rPr>
          <w:color w:val="000000"/>
          <w:lang w:val="kk-KZ"/>
        </w:rPr>
      </w:pPr>
      <w:r w:rsidRPr="002E23B1">
        <w:rPr>
          <w:color w:val="000000"/>
          <w:lang w:val="kk-KZ"/>
        </w:rPr>
        <w:t xml:space="preserve">     Бұл жол жамылғысы көп қабатты құрылым ретінде жобалауға мүмкіндік береді, оның жекелеген қабаттарындағы материалдар жұмсалатын күшке байланысты беріктікке сәйкес келеді және табиғи факторлар ескеріледі.</w:t>
      </w:r>
    </w:p>
    <w:p w14:paraId="0AEC224F" w14:textId="77777777" w:rsidR="002E23B1" w:rsidRPr="002E23B1" w:rsidRDefault="002E23B1" w:rsidP="002E23B1">
      <w:pPr>
        <w:spacing w:line="360" w:lineRule="auto"/>
        <w:jc w:val="both"/>
        <w:rPr>
          <w:color w:val="000000"/>
          <w:lang w:val="kk-KZ"/>
        </w:rPr>
      </w:pPr>
      <w:r w:rsidRPr="002E23B1">
        <w:rPr>
          <w:color w:val="000000"/>
          <w:lang w:val="kk-KZ"/>
        </w:rPr>
        <w:t>Жол киімдеріндегі  келесі қабаттарды ажыратуға болады:</w:t>
      </w:r>
    </w:p>
    <w:p w14:paraId="1FECF124" w14:textId="77777777" w:rsidR="002E23B1" w:rsidRPr="002E23B1" w:rsidRDefault="002E23B1" w:rsidP="002E23B1">
      <w:pPr>
        <w:spacing w:line="360" w:lineRule="auto"/>
        <w:jc w:val="both"/>
        <w:rPr>
          <w:color w:val="000000"/>
          <w:lang w:val="kk-KZ"/>
        </w:rPr>
      </w:pPr>
      <w:r w:rsidRPr="002E23B1">
        <w:rPr>
          <w:color w:val="000000"/>
          <w:lang w:val="kk-KZ"/>
        </w:rPr>
        <w:t>Жабын(қаптама) – үстіңгі, біршама берік, жұқа қабатты төсеме, табиғи факторларға байланысты  қажалудың алдын алады. Сондықтан  әдетте жабындар қымбат материалдардан жасалатындықтан оның қалыңдығы минималды болады.</w:t>
      </w:r>
    </w:p>
    <w:p w14:paraId="0508B0C8" w14:textId="77777777" w:rsidR="002E23B1" w:rsidRPr="002E23B1" w:rsidRDefault="002E23B1" w:rsidP="002E23B1">
      <w:pPr>
        <w:rPr>
          <w:b/>
          <w:lang w:val="kk-KZ"/>
        </w:rPr>
      </w:pPr>
    </w:p>
    <w:sectPr w:rsidR="002E23B1" w:rsidRPr="002E23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B8F7D40"/>
    <w:multiLevelType w:val="multilevel"/>
    <w:tmpl w:val="AA38A4B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935"/>
    <w:rsid w:val="002E23B1"/>
    <w:rsid w:val="005D6AB1"/>
    <w:rsid w:val="00630407"/>
    <w:rsid w:val="00B4293E"/>
    <w:rsid w:val="00D24935"/>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7F4FA"/>
  <w15:chartTrackingRefBased/>
  <w15:docId w15:val="{08BAF0F5-450D-400E-9ECD-4A63D7223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23B1"/>
    <w:pPr>
      <w:spacing w:after="0" w:line="240" w:lineRule="auto"/>
    </w:pPr>
    <w:rPr>
      <w:rFonts w:ascii="Times New Roman" w:eastAsia="Times New Roman" w:hAnsi="Times New Roman" w:cs="Times New Roman"/>
      <w:sz w:val="28"/>
      <w:szCs w:val="28"/>
      <w:lang w:eastAsia="ru-RU"/>
    </w:rPr>
  </w:style>
  <w:style w:type="paragraph" w:styleId="3">
    <w:name w:val="heading 3"/>
    <w:basedOn w:val="a"/>
    <w:next w:val="a"/>
    <w:link w:val="30"/>
    <w:unhideWhenUsed/>
    <w:qFormat/>
    <w:rsid w:val="002E23B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2E23B1"/>
    <w:rPr>
      <w:rFonts w:asciiTheme="majorHAnsi" w:eastAsiaTheme="majorEastAsia" w:hAnsiTheme="majorHAnsi" w:cstheme="majorBidi"/>
      <w:color w:val="1F3763" w:themeColor="accent1" w:themeShade="7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360</Words>
  <Characters>2057</Characters>
  <Application>Microsoft Office Word</Application>
  <DocSecurity>0</DocSecurity>
  <Lines>17</Lines>
  <Paragraphs>4</Paragraphs>
  <ScaleCrop>false</ScaleCrop>
  <Company/>
  <LinksUpToDate>false</LinksUpToDate>
  <CharactersWithSpaces>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Сеилханов Арыстанбек Жанғазыұлы</cp:lastModifiedBy>
  <cp:revision>4</cp:revision>
  <dcterms:created xsi:type="dcterms:W3CDTF">2020-05-31T18:55:00Z</dcterms:created>
  <dcterms:modified xsi:type="dcterms:W3CDTF">2020-09-04T07:05:00Z</dcterms:modified>
</cp:coreProperties>
</file>